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9B6A96" w14:textId="33627086" w:rsidR="00242160" w:rsidRDefault="00242160">
      <w:r>
        <w:t>Производительность центробежного вентилятора</w:t>
      </w:r>
    </w:p>
    <w:p w14:paraId="0DDD1D29" w14:textId="7FDBF037" w:rsidR="00242160" w:rsidRDefault="00242160">
      <w:pPr>
        <w:rPr>
          <w:noProof/>
        </w:rPr>
      </w:pPr>
      <w:r>
        <w:t xml:space="preserve">Для определения производительности вентилятора используют пневмометрические трубки или дроссельные приборы – сужающие устройства. Сужающие устройства могут быть использованы для измерения расхода любых однофазных сред, они могут быть установлены в трубопроводах любого диаметра; температура и давление измеряемой среды могут иметь практически любое значение. В данной работе для определения расхода воздуха применяется дроссельный прибор (расходомерная шайба). Принцип использования дроссельных приборов для замера расхода газа можно уяснить по графику распределения давления при установке в трубе диафрагмы (рис.2.4). В данной работе в трубопровод диаметром D поместили диафрагму, представляющую собой шайбу с отверстием d. При прохождении воздуха через сужение трубопровода скорость воздуха увеличивается от ω1 до ω2, вследствие чего по закону Бернулли происходит падение давления от Р1 до Р2. За диафрагмой скорость воздуха уменьшается, а давление растет до Р3, но Р3 &lt; Р1, то есть наблюдается перепад давления на шайбе </w:t>
      </w:r>
      <w:r>
        <w:sym w:font="Symbol" w:char="F044"/>
      </w:r>
      <w:r>
        <w:t>Pш=Р1-Р3, который пропорционален квадрату скорости воздуха (подробно см. подраздел 1.4.3). а б в г д 76 Зная диаметр d отверстия шайбы, можно определить расход газа в кубических метрах за секунду исходя из уравнения (1.34): V=c ΔРш , (2.6) где с – расходный коэффициент диафрагмы. Для расходомера, используемого в данной установке, с=0,64·10-</w:t>
      </w:r>
      <w:proofErr w:type="gramStart"/>
      <w:r>
        <w:t>2 .</w:t>
      </w:r>
      <w:proofErr w:type="gramEnd"/>
      <w:r>
        <w:t xml:space="preserve"> Рисунок 2.4 – Дросселирование газа диафрагмой и характер изменения давления при дросселировании Производительность вентилятора может регулироваться различными способами. Один из наиболее экономичных способов – изменение числа оборотов рабочего колеса – не получил до настоящего времени широкого распространения из-за затруднений, связанных с изменением числа оборотов электродвигателя. Наиболее широко используют способ дросселирования заслонкой, имеющий низкую экономичность. В данной работе регулирование производительности будет выполняться с помощью заслонки, установленной на входном патрубке. Описание установки Лабораторная установка (рис.2.5) состоит из центробежного вентилятора 1, асинхронного двигателя 2, всасывающего патрубка 3, заслонки 4, нагнетательного патрубка 5, трубопровода 6 и расходомерной шайбы 7. Для измереD P1 </w:t>
      </w:r>
      <w:r>
        <w:sym w:font="Symbol" w:char="F077"/>
      </w:r>
      <w:r>
        <w:t xml:space="preserve">1 d </w:t>
      </w:r>
      <w:r>
        <w:sym w:font="Symbol" w:char="F077"/>
      </w:r>
      <w:r>
        <w:t xml:space="preserve">2 P l P1 P2 P3 </w:t>
      </w:r>
      <w:r>
        <w:sym w:font="Symbol" w:char="F044"/>
      </w:r>
      <w:r>
        <w:t xml:space="preserve">Pш 77 ния перепада полного давления на входе и выходе вентилятора используют изогнутые под прямым углом пневмометрические трубки 8 и 9, закрепленные во входном и нагнетательном патрубках и присоединенные к U-образному манометру. Перепад статического давления на расходомерной шайбе измеряют с помощью прямых пневмометрических трубок 10 и 11, закрепленных перпендикулярно трубопроводу до и после шайбы 7 и подключенных к манометру 12. Ход работы 1 Включить установку в сеть. 2 После набора электродвигателем оборотов установить заслонку в исходное положение (заслонка закрыта). Рисунок 2.5 – Схема лабораторной установки 3 Измерить мощность, потребляемую электродвигателем, Nдв и перепады давлений: полного – на вентиляторе (разность давлений во входном Рп в 1 2 3 3 4 5 6 7 9 8 10 11 12 78 и нагнетательном Рп н патрубках) и статического – на расходомерной шайбе (разность давлений перед шайбой Р1 и за шайбой Р2). 4 Повторить опыт 3 при различных положениях заслонки. 5 Результаты измерений записать в таблицу 2.1. Таблица 2.1 – Результаты измерений Измеряемая величина Единица величины Номер опыта 1 2 3 4 5 Мощность электродвигателя Nдв кВт Мощность вентилятора Nв Вт Перепад давления на шайбе </w:t>
      </w:r>
      <w:r>
        <w:sym w:font="Symbol" w:char="F044"/>
      </w:r>
      <w:r>
        <w:t xml:space="preserve">Pш мм вод. ст. Па Производительность вентилятора V м 3 /с Перепад давления на вентиляторе </w:t>
      </w:r>
      <w:r>
        <w:sym w:font="Symbol" w:char="F044"/>
      </w:r>
      <w:r>
        <w:t xml:space="preserve">Pв мм вод. ст. Па КПД вентилятора </w:t>
      </w:r>
      <w:r>
        <w:sym w:font="Symbol" w:char="F068"/>
      </w:r>
      <w:r>
        <w:t>в % Пересчет показаний манометра в паскали осуществляется перемножением миллиметров водного столба на величину g=9,81 м/с2 в соответствии с уравнением (1.13).</w:t>
      </w:r>
      <w:r w:rsidRPr="00242160">
        <w:rPr>
          <w:noProof/>
        </w:rPr>
        <w:t xml:space="preserve"> </w:t>
      </w:r>
    </w:p>
    <w:p w14:paraId="553D414B" w14:textId="77777777" w:rsidR="00242160" w:rsidRDefault="00242160"/>
    <w:p w14:paraId="31A63164" w14:textId="77777777" w:rsidR="00242160" w:rsidRDefault="00242160">
      <w:r w:rsidRPr="00242160">
        <w:lastRenderedPageBreak/>
        <w:drawing>
          <wp:inline distT="0" distB="0" distL="0" distR="0" wp14:anchorId="7A472E65" wp14:editId="796DAEE8">
            <wp:extent cx="6143181" cy="71342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7739" t="11973" r="29449" b="2508"/>
                    <a:stretch/>
                  </pic:blipFill>
                  <pic:spPr bwMode="auto">
                    <a:xfrm>
                      <a:off x="0" y="0"/>
                      <a:ext cx="6155026" cy="7147981"/>
                    </a:xfrm>
                    <a:prstGeom prst="rect">
                      <a:avLst/>
                    </a:prstGeom>
                    <a:ln>
                      <a:noFill/>
                    </a:ln>
                    <a:extLst>
                      <a:ext uri="{53640926-AAD7-44D8-BBD7-CCE9431645EC}">
                        <a14:shadowObscured xmlns:a14="http://schemas.microsoft.com/office/drawing/2010/main"/>
                      </a:ext>
                    </a:extLst>
                  </pic:spPr>
                </pic:pic>
              </a:graphicData>
            </a:graphic>
          </wp:inline>
        </w:drawing>
      </w:r>
    </w:p>
    <w:p w14:paraId="4E2E0D60" w14:textId="77777777" w:rsidR="00242160" w:rsidRDefault="00242160"/>
    <w:p w14:paraId="1620435A" w14:textId="77777777" w:rsidR="00242160" w:rsidRDefault="00242160"/>
    <w:p w14:paraId="36D403CC" w14:textId="57C405D3" w:rsidR="00ED3EED" w:rsidRDefault="00242160">
      <w:r>
        <w:rPr>
          <w:noProof/>
        </w:rPr>
        <w:lastRenderedPageBreak/>
        <w:drawing>
          <wp:inline distT="0" distB="0" distL="0" distR="0" wp14:anchorId="09B71E35" wp14:editId="6C30D082">
            <wp:extent cx="5429250" cy="58686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8732" t="20485" r="31570" b="4636"/>
                    <a:stretch/>
                  </pic:blipFill>
                  <pic:spPr bwMode="auto">
                    <a:xfrm>
                      <a:off x="0" y="0"/>
                      <a:ext cx="5434432" cy="5874262"/>
                    </a:xfrm>
                    <a:prstGeom prst="rect">
                      <a:avLst/>
                    </a:prstGeom>
                    <a:ln>
                      <a:noFill/>
                    </a:ln>
                    <a:extLst>
                      <a:ext uri="{53640926-AAD7-44D8-BBD7-CCE9431645EC}">
                        <a14:shadowObscured xmlns:a14="http://schemas.microsoft.com/office/drawing/2010/main"/>
                      </a:ext>
                    </a:extLst>
                  </pic:spPr>
                </pic:pic>
              </a:graphicData>
            </a:graphic>
          </wp:inline>
        </w:drawing>
      </w:r>
    </w:p>
    <w:sectPr w:rsidR="00ED3E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8F0"/>
    <w:rsid w:val="00242160"/>
    <w:rsid w:val="00A138F0"/>
    <w:rsid w:val="00ED3E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20AF7"/>
  <w15:chartTrackingRefBased/>
  <w15:docId w15:val="{F2D197D2-400D-4169-994B-7059B256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561</Words>
  <Characters>3204</Characters>
  <Application>Microsoft Office Word</Application>
  <DocSecurity>0</DocSecurity>
  <Lines>26</Lines>
  <Paragraphs>7</Paragraphs>
  <ScaleCrop>false</ScaleCrop>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2020-11-11T04:15:00Z</dcterms:created>
  <dcterms:modified xsi:type="dcterms:W3CDTF">2020-11-11T04:21:00Z</dcterms:modified>
</cp:coreProperties>
</file>